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6" w:rsidRDefault="006A30E9">
      <w:pPr>
        <w:tabs>
          <w:tab w:val="left" w:pos="5103"/>
        </w:tabs>
        <w:spacing w:after="0"/>
        <w:ind w:left="360"/>
        <w:jc w:val="right"/>
      </w:pPr>
      <w:bookmarkStart w:id="0" w:name="_GoBack"/>
      <w:bookmarkEnd w:id="0"/>
      <w:r>
        <w:rPr>
          <w:b/>
          <w:caps/>
          <w:lang w:eastAsia="lv-LV"/>
        </w:rPr>
        <w:t>Pielikums</w:t>
      </w:r>
      <w:r>
        <w:rPr>
          <w:lang w:eastAsia="lv-LV"/>
        </w:rPr>
        <w:t xml:space="preserve"> </w:t>
      </w:r>
    </w:p>
    <w:p w:rsidR="00174526" w:rsidRDefault="006A30E9">
      <w:pPr>
        <w:spacing w:after="0"/>
        <w:jc w:val="right"/>
      </w:pPr>
      <w:r>
        <w:t>Limbažu novada domes</w:t>
      </w:r>
    </w:p>
    <w:p w:rsidR="00174526" w:rsidRDefault="006A30E9">
      <w:pPr>
        <w:spacing w:after="0"/>
        <w:jc w:val="right"/>
      </w:pPr>
      <w:r>
        <w:t>27.04.2023. sēdes lēmumam Nr.300</w:t>
      </w:r>
    </w:p>
    <w:p w:rsidR="00174526" w:rsidRDefault="006A30E9">
      <w:pPr>
        <w:spacing w:after="0"/>
        <w:jc w:val="right"/>
      </w:pPr>
      <w:r>
        <w:t>(protokols Nr.5, 40.)</w:t>
      </w:r>
    </w:p>
    <w:p w:rsidR="00174526" w:rsidRDefault="00174526">
      <w:pPr>
        <w:spacing w:after="0"/>
        <w:jc w:val="right"/>
        <w:rPr>
          <w:rFonts w:eastAsia="Times New Roman"/>
          <w:lang w:eastAsia="lv-LV"/>
        </w:rPr>
      </w:pPr>
    </w:p>
    <w:p w:rsidR="00174526" w:rsidRDefault="006A30E9">
      <w:pPr>
        <w:spacing w:after="0"/>
        <w:jc w:val="center"/>
        <w:rPr>
          <w:rFonts w:eastAsia="Times New Roman"/>
          <w:b/>
          <w:lang w:eastAsia="lv-LV"/>
        </w:rPr>
      </w:pPr>
      <w:r>
        <w:rPr>
          <w:rFonts w:eastAsia="Times New Roman"/>
          <w:b/>
          <w:lang w:eastAsia="lv-LV"/>
        </w:rPr>
        <w:t>SPORTA UN ATPŪTAS KOMPLEKSA “ZVEJNIEKU PARKS”</w:t>
      </w:r>
    </w:p>
    <w:p w:rsidR="00174526" w:rsidRDefault="006A30E9">
      <w:pPr>
        <w:spacing w:after="0"/>
        <w:jc w:val="center"/>
        <w:rPr>
          <w:rFonts w:eastAsia="Times New Roman"/>
          <w:b/>
          <w:lang w:eastAsia="lv-LV"/>
        </w:rPr>
      </w:pPr>
      <w:r>
        <w:rPr>
          <w:rFonts w:eastAsia="Times New Roman"/>
          <w:b/>
          <w:lang w:eastAsia="lv-LV"/>
        </w:rPr>
        <w:t>MAKSAS PAKALPOJUMU CENRĀDIS</w:t>
      </w:r>
    </w:p>
    <w:p w:rsidR="00174526" w:rsidRDefault="00174526">
      <w:pPr>
        <w:spacing w:after="0"/>
        <w:jc w:val="both"/>
        <w:rPr>
          <w:rFonts w:eastAsia="Times New Roman"/>
          <w:lang w:eastAsia="lv-LV"/>
        </w:rPr>
      </w:pPr>
    </w:p>
    <w:tbl>
      <w:tblPr>
        <w:tblW w:w="10349" w:type="dxa"/>
        <w:tblInd w:w="-85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3"/>
        <w:gridCol w:w="2640"/>
        <w:gridCol w:w="1257"/>
        <w:gridCol w:w="1134"/>
        <w:gridCol w:w="851"/>
        <w:gridCol w:w="1030"/>
        <w:gridCol w:w="2514"/>
      </w:tblGrid>
      <w:tr w:rsidR="00174526">
        <w:tblPrEx>
          <w:tblCellMar>
            <w:top w:w="0" w:type="dxa"/>
            <w:bottom w:w="0" w:type="dxa"/>
          </w:tblCellMar>
        </w:tblPrEx>
        <w:trPr>
          <w:trHeight w:val="632"/>
          <w:tblHeader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</w:t>
            </w:r>
          </w:p>
          <w:p w:rsidR="00174526" w:rsidRDefault="006A30E9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p.k.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Pakalpojuma </w:t>
            </w:r>
            <w:r>
              <w:rPr>
                <w:b/>
                <w:bCs/>
              </w:rPr>
              <w:t>veids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Mērvienība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rPr>
                <w:b/>
                <w:bCs/>
              </w:rPr>
              <w:t>Cena bez PVN (</w:t>
            </w:r>
            <w:proofErr w:type="spellStart"/>
            <w:r>
              <w:rPr>
                <w:b/>
                <w:bCs/>
                <w:i/>
                <w:iCs/>
              </w:rPr>
              <w:t>euro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ind w:right="-13"/>
              <w:jc w:val="center"/>
            </w:pPr>
            <w:r>
              <w:rPr>
                <w:b/>
                <w:bCs/>
              </w:rPr>
              <w:t>PVN (</w:t>
            </w:r>
            <w:proofErr w:type="spellStart"/>
            <w:r>
              <w:rPr>
                <w:b/>
                <w:bCs/>
                <w:i/>
                <w:iCs/>
              </w:rPr>
              <w:t>euro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rPr>
                <w:b/>
                <w:bCs/>
              </w:rPr>
              <w:t>Cena ar PVN (</w:t>
            </w:r>
            <w:proofErr w:type="spellStart"/>
            <w:r>
              <w:rPr>
                <w:b/>
                <w:bCs/>
                <w:i/>
                <w:iCs/>
              </w:rPr>
              <w:t>euro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Piezīmes*</w:t>
            </w: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174526">
            <w:pPr>
              <w:pStyle w:val="Sarakstarindkopa"/>
              <w:numPr>
                <w:ilvl w:val="0"/>
                <w:numId w:val="1"/>
              </w:numPr>
              <w:suppressAutoHyphens w:val="0"/>
              <w:ind w:left="467" w:hanging="283"/>
              <w:textAlignment w:val="auto"/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</w:pPr>
            <w:r>
              <w:t>Administrācijas ēkas otrā stāva nomas maksa (113,4m2)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 diennakts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78,51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16,49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95,00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</w:pPr>
            <w:r>
              <w:t xml:space="preserve">Palīgtelpas - </w:t>
            </w:r>
            <w:proofErr w:type="spellStart"/>
            <w:r>
              <w:t>wc</w:t>
            </w:r>
            <w:proofErr w:type="spellEnd"/>
            <w:r>
              <w:t>, duša, kafijas telpa</w:t>
            </w: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325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</w:pPr>
            <w:r>
              <w:t>2.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</w:pPr>
            <w:r>
              <w:t>Saunas izmantošana (32,8m2) līdz 15 personām</w:t>
            </w:r>
          </w:p>
        </w:tc>
        <w:tc>
          <w:tcPr>
            <w:tcW w:w="67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174526">
            <w:pPr>
              <w:spacing w:after="0"/>
            </w:pP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  <w:jc w:val="right"/>
            </w:pPr>
            <w:r>
              <w:t>2.1.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right"/>
            </w:pPr>
            <w:r>
              <w:t>Par pirmo stundu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 stunda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14,05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2,95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17,00</w:t>
            </w:r>
          </w:p>
        </w:tc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</w:pPr>
            <w:r>
              <w:t xml:space="preserve">Ieskaitot priekštelpu, </w:t>
            </w:r>
            <w:proofErr w:type="spellStart"/>
            <w:r>
              <w:t>wc</w:t>
            </w:r>
            <w:proofErr w:type="spellEnd"/>
            <w:r>
              <w:t>, dušas</w:t>
            </w: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  <w:jc w:val="right"/>
            </w:pPr>
            <w:r>
              <w:t>2.2.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right"/>
            </w:pPr>
            <w:r>
              <w:t>Par katru nākamo stundu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 stunda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7,44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1,56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9,00</w:t>
            </w:r>
          </w:p>
        </w:tc>
        <w:tc>
          <w:tcPr>
            <w:tcW w:w="2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174526">
            <w:pPr>
              <w:spacing w:after="0"/>
              <w:jc w:val="center"/>
            </w:pP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</w:pPr>
            <w:r>
              <w:t>3.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</w:pPr>
            <w:r>
              <w:t>Trenažieru zāles izmantošana (pieaugušajiem)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 stunda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2,07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0,43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2,50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74526" w:rsidRDefault="00174526">
            <w:pPr>
              <w:spacing w:after="0"/>
              <w:jc w:val="center"/>
            </w:pP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</w:pPr>
            <w:r>
              <w:t>4.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</w:pPr>
            <w:r>
              <w:t xml:space="preserve">Galvenā futbola laukuma izmantošana futbola </w:t>
            </w:r>
            <w:r>
              <w:t>spēlei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 spēle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107,43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22,57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130,00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74526" w:rsidRDefault="00174526">
            <w:pPr>
              <w:spacing w:after="0"/>
              <w:jc w:val="center"/>
            </w:pP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</w:pPr>
            <w:r>
              <w:t>5.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</w:pPr>
            <w:r>
              <w:t xml:space="preserve">Galvenā futbola laukuma izmantošana futbola </w:t>
            </w:r>
            <w:proofErr w:type="spellStart"/>
            <w:r>
              <w:t>treniņnodarbībai</w:t>
            </w:r>
            <w:proofErr w:type="spell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2 stundas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66,11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13,89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80,00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74526" w:rsidRDefault="00174526">
            <w:pPr>
              <w:spacing w:after="0"/>
              <w:jc w:val="center"/>
            </w:pP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</w:pPr>
            <w:r>
              <w:t>6.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</w:pPr>
            <w:r>
              <w:t>Rezerves futbola laukuma izmantošana futbola spēlei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 spēle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66,11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13,89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80,00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74526" w:rsidRDefault="00174526">
            <w:pPr>
              <w:spacing w:after="0"/>
              <w:jc w:val="center"/>
            </w:pP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</w:pPr>
            <w:r>
              <w:t>7.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</w:pPr>
            <w:r>
              <w:t xml:space="preserve">Rezerves futbola laukuma izmantošana </w:t>
            </w:r>
            <w:r>
              <w:t xml:space="preserve">futbola </w:t>
            </w:r>
            <w:proofErr w:type="spellStart"/>
            <w:r>
              <w:t>treniņnodarbībai</w:t>
            </w:r>
            <w:proofErr w:type="spell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2 stundas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49,59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10,41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60,00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74526" w:rsidRDefault="00174526">
            <w:pPr>
              <w:spacing w:after="0"/>
              <w:jc w:val="center"/>
            </w:pP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</w:pPr>
            <w:r>
              <w:t>8.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</w:pPr>
            <w:r>
              <w:t>Galvenā futbola laukuma nomas maksa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 diena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173,55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36,45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210,00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74526" w:rsidRDefault="00174526">
            <w:pPr>
              <w:spacing w:after="0"/>
              <w:jc w:val="center"/>
            </w:pP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</w:pPr>
            <w:r>
              <w:t>9.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</w:pPr>
            <w:r>
              <w:t>Rezerves futbola laukuma nomas maksa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 diena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132,23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27,77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160,00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74526" w:rsidRDefault="00174526">
            <w:pPr>
              <w:spacing w:after="0"/>
              <w:jc w:val="center"/>
            </w:pP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</w:pPr>
            <w:r>
              <w:t>10.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</w:pPr>
            <w:r>
              <w:t xml:space="preserve">Stadiona skrejceļu izmantošana par </w:t>
            </w:r>
            <w:proofErr w:type="spellStart"/>
            <w:r>
              <w:t>treniņnodarbību</w:t>
            </w:r>
            <w:proofErr w:type="spellEnd"/>
            <w:r>
              <w:t xml:space="preserve"> </w:t>
            </w:r>
            <w:r>
              <w:t>organizācijām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2 stundas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13,22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2,78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16,00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74526" w:rsidRDefault="00174526">
            <w:pPr>
              <w:spacing w:after="0"/>
              <w:jc w:val="center"/>
            </w:pP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</w:pPr>
            <w:r>
              <w:lastRenderedPageBreak/>
              <w:t>11.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</w:pPr>
            <w:r>
              <w:t xml:space="preserve">Stadiona skrejceļu izmantošana par </w:t>
            </w:r>
            <w:proofErr w:type="spellStart"/>
            <w:r>
              <w:t>treniņnodarbību</w:t>
            </w:r>
            <w:proofErr w:type="spellEnd"/>
            <w:r>
              <w:t xml:space="preserve"> vai sacensībām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 diena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57,85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12,15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70,00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74526" w:rsidRDefault="00174526">
            <w:pPr>
              <w:spacing w:after="0"/>
              <w:jc w:val="center"/>
            </w:pP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</w:pPr>
            <w:r>
              <w:t>12.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</w:pPr>
            <w:r>
              <w:t>Tenisa kortu izmantošana</w:t>
            </w:r>
          </w:p>
        </w:tc>
        <w:tc>
          <w:tcPr>
            <w:tcW w:w="67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174526">
            <w:pPr>
              <w:spacing w:after="0"/>
              <w:jc w:val="center"/>
            </w:pP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  <w:jc w:val="right"/>
            </w:pPr>
            <w:r>
              <w:t>12.1.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right"/>
            </w:pPr>
            <w:r>
              <w:t>Darba dienās 08:00-16.00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 stunda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4,96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1,04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6,00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74526" w:rsidRDefault="00174526">
            <w:pPr>
              <w:spacing w:after="0"/>
              <w:jc w:val="center"/>
            </w:pP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779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  <w:jc w:val="right"/>
            </w:pPr>
            <w:r>
              <w:t>12.2.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right"/>
            </w:pPr>
            <w:r>
              <w:t xml:space="preserve">Darba dienās </w:t>
            </w:r>
            <w:r>
              <w:t>16:00-21.00 un brīvdienās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 stunda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5,78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1,22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7,00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74526" w:rsidRDefault="00174526">
            <w:pPr>
              <w:spacing w:after="0"/>
              <w:jc w:val="center"/>
            </w:pP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1053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  <w:jc w:val="right"/>
            </w:pPr>
            <w:r>
              <w:t>12.3.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right"/>
            </w:pPr>
            <w:r>
              <w:t>Darba dienās un brīvdienās (jebkurā laikā)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 stunda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4,96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1,04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6,00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</w:pPr>
            <w:r>
              <w:t>Bērniem un j</w:t>
            </w:r>
            <w:r>
              <w:rPr>
                <w:color w:val="000000"/>
                <w:lang w:eastAsia="lv-LV"/>
              </w:rPr>
              <w:t>auniešiem vecumā līdz 17 gadiem (ieskaitot)</w:t>
            </w: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</w:pPr>
            <w:r>
              <w:t>13.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</w:pPr>
            <w:r>
              <w:t>Tenisa raketes un bumbiņas nomas maksa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 stunda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1,36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0,29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1,65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174526">
            <w:pPr>
              <w:spacing w:after="0"/>
            </w:pP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</w:pPr>
            <w:r>
              <w:t>14.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</w:pPr>
            <w:r>
              <w:t>Telts vieta Zvejnieku parka teritorijā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 diennakts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4,13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0,87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5,00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174526">
            <w:pPr>
              <w:spacing w:after="0"/>
            </w:pP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</w:pPr>
            <w:r>
              <w:t>15.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</w:pPr>
            <w:r>
              <w:t>Par autostāvvietu Zvejnieku parka teritorijā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 diennakts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3,30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0,70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4,00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174526">
            <w:pPr>
              <w:spacing w:after="0"/>
            </w:pP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174526">
            <w:pPr>
              <w:spacing w:after="0"/>
              <w:ind w:left="183"/>
            </w:pPr>
          </w:p>
          <w:p w:rsidR="00174526" w:rsidRDefault="006A30E9">
            <w:pPr>
              <w:spacing w:after="0"/>
              <w:ind w:left="183"/>
            </w:pPr>
            <w:r>
              <w:t>16.</w:t>
            </w:r>
          </w:p>
        </w:tc>
        <w:tc>
          <w:tcPr>
            <w:tcW w:w="2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174526">
            <w:pPr>
              <w:spacing w:after="0"/>
            </w:pPr>
          </w:p>
          <w:p w:rsidR="00174526" w:rsidRDefault="006A30E9">
            <w:pPr>
              <w:spacing w:after="0"/>
            </w:pPr>
            <w:r>
              <w:t>Zvejnieku parka teritorijas nomas maksa (masu pasākumiem)</w:t>
            </w:r>
          </w:p>
          <w:p w:rsidR="00174526" w:rsidRDefault="00174526">
            <w:pPr>
              <w:spacing w:after="0"/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 diennakts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1305,78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274,22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1580,00</w:t>
            </w:r>
          </w:p>
        </w:tc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</w:pPr>
            <w:r>
              <w:t xml:space="preserve">Izņemot </w:t>
            </w:r>
            <w:r>
              <w:t>stadionu un galveno futbola laukumu. Iekļauta maksa par patērēto elektroenerģiju, atkritumu savākšanu.</w:t>
            </w:r>
          </w:p>
          <w:p w:rsidR="00174526" w:rsidRDefault="006A30E9">
            <w:pPr>
              <w:spacing w:after="0"/>
            </w:pPr>
            <w:r>
              <w:t>(6m3)</w:t>
            </w: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174526">
            <w:pPr>
              <w:spacing w:after="0"/>
              <w:ind w:left="183"/>
            </w:pPr>
          </w:p>
        </w:tc>
        <w:tc>
          <w:tcPr>
            <w:tcW w:w="2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174526">
            <w:pPr>
              <w:spacing w:after="0"/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2 diennaktis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1785,12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374,88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2160,00</w:t>
            </w:r>
          </w:p>
        </w:tc>
        <w:tc>
          <w:tcPr>
            <w:tcW w:w="2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174526">
            <w:pPr>
              <w:spacing w:after="0"/>
            </w:pP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983"/>
        </w:trPr>
        <w:tc>
          <w:tcPr>
            <w:tcW w:w="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</w:pPr>
            <w:r>
              <w:t>17.</w:t>
            </w:r>
          </w:p>
        </w:tc>
        <w:tc>
          <w:tcPr>
            <w:tcW w:w="2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</w:pPr>
            <w:r>
              <w:t>Zvejnieku parka teritorijas nomas maksa (Sporta un atpūtas pasākumiem)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 diennakts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1504,13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315,87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1820,00</w:t>
            </w:r>
          </w:p>
        </w:tc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74526" w:rsidRDefault="006A30E9">
            <w:pPr>
              <w:spacing w:after="0"/>
            </w:pPr>
            <w:r>
              <w:t>Stadions, estrāde, autostāvvietas, telšu vietas, galvenais un rezerves futbola laukums. Iekļauta maksa par patērēto elektroenerģiju, atkritumu savākšanu.</w:t>
            </w:r>
          </w:p>
          <w:p w:rsidR="00174526" w:rsidRDefault="006A30E9">
            <w:pPr>
              <w:spacing w:after="0"/>
              <w:ind w:right="-147"/>
            </w:pPr>
            <w:r>
              <w:t>(6m3)</w:t>
            </w: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174526">
            <w:pPr>
              <w:spacing w:after="0"/>
              <w:ind w:left="183"/>
            </w:pPr>
          </w:p>
        </w:tc>
        <w:tc>
          <w:tcPr>
            <w:tcW w:w="2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174526">
            <w:pPr>
              <w:spacing w:after="0"/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2 diennaktis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1942,15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407,85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2350,00</w:t>
            </w:r>
          </w:p>
        </w:tc>
        <w:tc>
          <w:tcPr>
            <w:tcW w:w="2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74526" w:rsidRDefault="00174526">
            <w:pPr>
              <w:spacing w:after="0"/>
            </w:pP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</w:pPr>
            <w:r>
              <w:t>18.</w:t>
            </w:r>
          </w:p>
        </w:tc>
        <w:tc>
          <w:tcPr>
            <w:tcW w:w="2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</w:pPr>
            <w:r>
              <w:t xml:space="preserve">Zvejnieku parka teritorijas nomas maksa </w:t>
            </w:r>
            <w:r>
              <w:t xml:space="preserve">(Korporatīvajiem </w:t>
            </w:r>
            <w:r>
              <w:lastRenderedPageBreak/>
              <w:t>pasākumiem)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lastRenderedPageBreak/>
              <w:t>1 diennakts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950,41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199,59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1150,00</w:t>
            </w:r>
          </w:p>
        </w:tc>
        <w:tc>
          <w:tcPr>
            <w:tcW w:w="2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</w:pPr>
            <w:r>
              <w:t xml:space="preserve">Ziemeļu puse- rezerves futbola laukums, tenisa korti un tiem pieguļošā </w:t>
            </w:r>
            <w:r>
              <w:lastRenderedPageBreak/>
              <w:t>teritorija līdz estrādei (neiekļaujot). Iekļauta maksa par patērēto elektroenerģiju, atkritumu savākšanu.</w:t>
            </w:r>
          </w:p>
          <w:p w:rsidR="00174526" w:rsidRDefault="006A30E9">
            <w:pPr>
              <w:spacing w:after="0"/>
            </w:pPr>
            <w:r>
              <w:t>(4m3)</w:t>
            </w: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</w:pPr>
            <w:r>
              <w:lastRenderedPageBreak/>
              <w:t>19.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</w:pPr>
            <w:r>
              <w:t>Zvejnieku parka teritorijas nomas maksa (Sporta un atpūtas pasākumiem)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 diennakts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1239,67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260,33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1500,00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</w:pPr>
            <w:r>
              <w:t>Dienvidu puse-stadions, estrāde, autostāvvietas, galvenais futbola laukums. Iekļauta maksa par patērēto elektroenerģiju, atkritumu savākšanu.</w:t>
            </w:r>
          </w:p>
          <w:p w:rsidR="00174526" w:rsidRDefault="006A30E9">
            <w:pPr>
              <w:spacing w:after="0"/>
            </w:pPr>
            <w:r>
              <w:t>(6m3)</w:t>
            </w: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ind w:left="183"/>
            </w:pPr>
            <w:r>
              <w:t>20.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</w:pPr>
            <w:r>
              <w:t>Hokeja laukuma izmantošana (vasaras periodā)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2 stundas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10,74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2,26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  <w:jc w:val="center"/>
            </w:pPr>
            <w:r>
              <w:t>13,00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spacing w:after="0"/>
            </w:pPr>
            <w:r>
              <w:t>T.sk. uz tā esošā basketbola laukuma izmantošana</w:t>
            </w:r>
          </w:p>
        </w:tc>
      </w:tr>
      <w:tr w:rsidR="00174526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ind w:left="183"/>
            </w:pPr>
            <w:r>
              <w:t>21.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roofErr w:type="spellStart"/>
            <w:r>
              <w:t>Bolderinga</w:t>
            </w:r>
            <w:proofErr w:type="spellEnd"/>
            <w:r>
              <w:t xml:space="preserve"> kāpšanas zāles izmantošana grupu nodarbībām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jc w:val="center"/>
            </w:pPr>
            <w:r>
              <w:t>1 stunda</w:t>
            </w:r>
          </w:p>
          <w:p w:rsidR="00174526" w:rsidRDefault="00174526">
            <w:pPr>
              <w:spacing w:after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74526" w:rsidRDefault="006A30E9">
            <w:pPr>
              <w:jc w:val="center"/>
            </w:pPr>
            <w:r>
              <w:t>9,09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jc w:val="center"/>
            </w:pPr>
            <w:r>
              <w:t>1,91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Pr>
              <w:jc w:val="center"/>
            </w:pPr>
            <w:r>
              <w:t>11,00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74526" w:rsidRDefault="006A30E9">
            <w:proofErr w:type="spellStart"/>
            <w:r>
              <w:t>Bolderinga</w:t>
            </w:r>
            <w:proofErr w:type="spellEnd"/>
            <w:r>
              <w:t xml:space="preserve"> kāpšanas siena ar visu zāli, grupu</w:t>
            </w:r>
            <w:r>
              <w:t xml:space="preserve"> nodarbību vadītājam</w:t>
            </w:r>
          </w:p>
        </w:tc>
      </w:tr>
    </w:tbl>
    <w:p w:rsidR="00174526" w:rsidRDefault="006A30E9">
      <w:pPr>
        <w:rPr>
          <w:sz w:val="22"/>
          <w:szCs w:val="22"/>
        </w:rPr>
      </w:pPr>
      <w:r>
        <w:rPr>
          <w:sz w:val="22"/>
          <w:szCs w:val="22"/>
        </w:rPr>
        <w:t>*  Noteiktajā telpu nomas maksā nav iekļautas apkures izmaksas, jo netiek iznomātas apkures sezonas laikā.</w:t>
      </w:r>
    </w:p>
    <w:p w:rsidR="00174526" w:rsidRDefault="00174526">
      <w:pPr>
        <w:spacing w:after="0"/>
        <w:rPr>
          <w:rFonts w:eastAsia="Times New Roman"/>
          <w:i/>
          <w:lang w:eastAsia="lv-LV"/>
        </w:rPr>
      </w:pPr>
    </w:p>
    <w:p w:rsidR="00174526" w:rsidRDefault="00174526">
      <w:pPr>
        <w:spacing w:after="0"/>
        <w:rPr>
          <w:rFonts w:eastAsia="Times New Roman"/>
          <w:i/>
          <w:lang w:eastAsia="lv-LV"/>
        </w:rPr>
      </w:pPr>
    </w:p>
    <w:p w:rsidR="00174526" w:rsidRDefault="006A30E9">
      <w:pPr>
        <w:spacing w:after="0"/>
        <w:rPr>
          <w:rFonts w:eastAsia="Times New Roman"/>
          <w:i/>
          <w:lang w:eastAsia="lv-LV"/>
        </w:rPr>
      </w:pPr>
      <w:r>
        <w:rPr>
          <w:rFonts w:eastAsia="Times New Roman"/>
          <w:i/>
          <w:lang w:eastAsia="lv-LV"/>
        </w:rPr>
        <w:t>(grozījumi izdarīti ar Limbažu novada domes 25.01.2024. sēdes lēmumu Nr.70 (protokols Nr.2, 68.))</w:t>
      </w:r>
    </w:p>
    <w:p w:rsidR="00174526" w:rsidRDefault="00174526">
      <w:pPr>
        <w:jc w:val="both"/>
      </w:pPr>
    </w:p>
    <w:sectPr w:rsidR="00174526">
      <w:headerReference w:type="default" r:id="rId8"/>
      <w:pgSz w:w="11906" w:h="16838"/>
      <w:pgMar w:top="1134" w:right="567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0E9" w:rsidRDefault="006A30E9">
      <w:pPr>
        <w:spacing w:after="0"/>
      </w:pPr>
      <w:r>
        <w:separator/>
      </w:r>
    </w:p>
  </w:endnote>
  <w:endnote w:type="continuationSeparator" w:id="0">
    <w:p w:rsidR="006A30E9" w:rsidRDefault="006A30E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0E9" w:rsidRDefault="006A30E9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6A30E9" w:rsidRDefault="006A30E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DD7" w:rsidRDefault="006A30E9">
    <w:pPr>
      <w:pStyle w:val="Galvene"/>
      <w:jc w:val="center"/>
    </w:pPr>
    <w:r>
      <w:fldChar w:fldCharType="begin"/>
    </w:r>
    <w:r>
      <w:instrText xml:space="preserve"> PAGE </w:instrText>
    </w:r>
    <w:r>
      <w:fldChar w:fldCharType="separate"/>
    </w:r>
    <w:r w:rsidR="006D2413">
      <w:rPr>
        <w:noProof/>
      </w:rPr>
      <w:t>2</w:t>
    </w:r>
    <w:r>
      <w:fldChar w:fldCharType="end"/>
    </w:r>
  </w:p>
  <w:p w:rsidR="00254DD7" w:rsidRDefault="006A30E9">
    <w:pPr>
      <w:pStyle w:val="Galve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F2A51"/>
    <w:multiLevelType w:val="multilevel"/>
    <w:tmpl w:val="22B02D48"/>
    <w:lvl w:ilvl="0">
      <w:start w:val="1"/>
      <w:numFmt w:val="decimal"/>
      <w:lvlText w:val="%1."/>
      <w:lvlJc w:val="left"/>
      <w:pPr>
        <w:ind w:left="2159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74526"/>
    <w:rsid w:val="00174526"/>
    <w:rsid w:val="006A30E9"/>
    <w:rsid w:val="006D2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lv-LV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pPr>
      <w:suppressAutoHyphens/>
    </w:pPr>
    <w:rPr>
      <w:rFonts w:ascii="Times New Roman" w:hAnsi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pPr>
      <w:spacing w:after="0"/>
      <w:ind w:left="720"/>
    </w:pPr>
    <w:rPr>
      <w:rFonts w:eastAsia="Times New Roman"/>
    </w:rPr>
  </w:style>
  <w:style w:type="character" w:customStyle="1" w:styleId="CommentReference">
    <w:name w:val="Comment Reference"/>
    <w:basedOn w:val="Noklusjumarindkopasfonts"/>
    <w:rPr>
      <w:sz w:val="16"/>
      <w:szCs w:val="16"/>
    </w:rPr>
  </w:style>
  <w:style w:type="paragraph" w:customStyle="1" w:styleId="CommentText">
    <w:name w:val="Comment Text"/>
    <w:basedOn w:val="Parasts"/>
    <w:pPr>
      <w:suppressAutoHyphens w:val="0"/>
    </w:pPr>
    <w:rPr>
      <w:sz w:val="20"/>
      <w:szCs w:val="20"/>
    </w:rPr>
  </w:style>
  <w:style w:type="character" w:customStyle="1" w:styleId="CommentTextChar">
    <w:name w:val="Comment Text Char"/>
    <w:basedOn w:val="Noklusjumarindkopasfonts"/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  <w:sz w:val="20"/>
      <w:szCs w:val="20"/>
    </w:rPr>
  </w:style>
  <w:style w:type="paragraph" w:styleId="Komentrateksts">
    <w:name w:val="annotation text"/>
    <w:basedOn w:val="Parasts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rPr>
      <w:rFonts w:ascii="Times New Roman" w:hAnsi="Times New Roman"/>
      <w:sz w:val="20"/>
      <w:szCs w:val="20"/>
    </w:rPr>
  </w:style>
  <w:style w:type="character" w:styleId="Komentraatsauce">
    <w:name w:val="annotation reference"/>
    <w:basedOn w:val="Noklusjumarindkopasfonts"/>
    <w:rPr>
      <w:sz w:val="16"/>
      <w:szCs w:val="16"/>
    </w:rPr>
  </w:style>
  <w:style w:type="character" w:styleId="Izteiksmgs">
    <w:name w:val="Strong"/>
    <w:basedOn w:val="Noklusjumarindkopasfonts"/>
    <w:rPr>
      <w:b/>
      <w:bCs/>
    </w:rPr>
  </w:style>
  <w:style w:type="paragraph" w:styleId="Galvene">
    <w:name w:val="header"/>
    <w:basedOn w:val="Parasts"/>
    <w:pPr>
      <w:tabs>
        <w:tab w:val="center" w:pos="4153"/>
        <w:tab w:val="right" w:pos="8306"/>
      </w:tabs>
      <w:spacing w:after="0"/>
    </w:pPr>
  </w:style>
  <w:style w:type="character" w:customStyle="1" w:styleId="GalveneRakstz">
    <w:name w:val="Galvene Rakstz."/>
    <w:basedOn w:val="Noklusjumarindkopasfonts"/>
    <w:rPr>
      <w:rFonts w:ascii="Times New Roman" w:hAnsi="Times New Roman"/>
      <w:sz w:val="24"/>
      <w:szCs w:val="24"/>
    </w:rPr>
  </w:style>
  <w:style w:type="paragraph" w:styleId="Kjene">
    <w:name w:val="footer"/>
    <w:basedOn w:val="Parasts"/>
    <w:pPr>
      <w:tabs>
        <w:tab w:val="center" w:pos="4153"/>
        <w:tab w:val="right" w:pos="8306"/>
      </w:tabs>
      <w:spacing w:after="0"/>
    </w:pPr>
  </w:style>
  <w:style w:type="character" w:customStyle="1" w:styleId="KjeneRakstz">
    <w:name w:val="Kājene Rakstz."/>
    <w:basedOn w:val="Noklusjumarindkopasfonts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lv-LV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pPr>
      <w:suppressAutoHyphens/>
    </w:pPr>
    <w:rPr>
      <w:rFonts w:ascii="Times New Roman" w:hAnsi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pPr>
      <w:spacing w:after="0"/>
      <w:ind w:left="720"/>
    </w:pPr>
    <w:rPr>
      <w:rFonts w:eastAsia="Times New Roman"/>
    </w:rPr>
  </w:style>
  <w:style w:type="character" w:customStyle="1" w:styleId="CommentReference">
    <w:name w:val="Comment Reference"/>
    <w:basedOn w:val="Noklusjumarindkopasfonts"/>
    <w:rPr>
      <w:sz w:val="16"/>
      <w:szCs w:val="16"/>
    </w:rPr>
  </w:style>
  <w:style w:type="paragraph" w:customStyle="1" w:styleId="CommentText">
    <w:name w:val="Comment Text"/>
    <w:basedOn w:val="Parasts"/>
    <w:pPr>
      <w:suppressAutoHyphens w:val="0"/>
    </w:pPr>
    <w:rPr>
      <w:sz w:val="20"/>
      <w:szCs w:val="20"/>
    </w:rPr>
  </w:style>
  <w:style w:type="character" w:customStyle="1" w:styleId="CommentTextChar">
    <w:name w:val="Comment Text Char"/>
    <w:basedOn w:val="Noklusjumarindkopasfonts"/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  <w:sz w:val="20"/>
      <w:szCs w:val="20"/>
    </w:rPr>
  </w:style>
  <w:style w:type="paragraph" w:styleId="Komentrateksts">
    <w:name w:val="annotation text"/>
    <w:basedOn w:val="Parasts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rPr>
      <w:rFonts w:ascii="Times New Roman" w:hAnsi="Times New Roman"/>
      <w:sz w:val="20"/>
      <w:szCs w:val="20"/>
    </w:rPr>
  </w:style>
  <w:style w:type="character" w:styleId="Komentraatsauce">
    <w:name w:val="annotation reference"/>
    <w:basedOn w:val="Noklusjumarindkopasfonts"/>
    <w:rPr>
      <w:sz w:val="16"/>
      <w:szCs w:val="16"/>
    </w:rPr>
  </w:style>
  <w:style w:type="character" w:styleId="Izteiksmgs">
    <w:name w:val="Strong"/>
    <w:basedOn w:val="Noklusjumarindkopasfonts"/>
    <w:rPr>
      <w:b/>
      <w:bCs/>
    </w:rPr>
  </w:style>
  <w:style w:type="paragraph" w:styleId="Galvene">
    <w:name w:val="header"/>
    <w:basedOn w:val="Parasts"/>
    <w:pPr>
      <w:tabs>
        <w:tab w:val="center" w:pos="4153"/>
        <w:tab w:val="right" w:pos="8306"/>
      </w:tabs>
      <w:spacing w:after="0"/>
    </w:pPr>
  </w:style>
  <w:style w:type="character" w:customStyle="1" w:styleId="GalveneRakstz">
    <w:name w:val="Galvene Rakstz."/>
    <w:basedOn w:val="Noklusjumarindkopasfonts"/>
    <w:rPr>
      <w:rFonts w:ascii="Times New Roman" w:hAnsi="Times New Roman"/>
      <w:sz w:val="24"/>
      <w:szCs w:val="24"/>
    </w:rPr>
  </w:style>
  <w:style w:type="paragraph" w:styleId="Kjene">
    <w:name w:val="footer"/>
    <w:basedOn w:val="Parasts"/>
    <w:pPr>
      <w:tabs>
        <w:tab w:val="center" w:pos="4153"/>
        <w:tab w:val="right" w:pos="8306"/>
      </w:tabs>
      <w:spacing w:after="0"/>
    </w:pPr>
  </w:style>
  <w:style w:type="character" w:customStyle="1" w:styleId="KjeneRakstz">
    <w:name w:val="Kājene Rakstz."/>
    <w:basedOn w:val="Noklusjumarindkopasfonts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2198</Words>
  <Characters>1253</Characters>
  <Application>Microsoft Office Word</Application>
  <DocSecurity>0</DocSecurity>
  <Lines>10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Lietotajs</dc:creator>
  <cp:lastModifiedBy>Dina Graviņa</cp:lastModifiedBy>
  <cp:revision>2</cp:revision>
  <dcterms:created xsi:type="dcterms:W3CDTF">2024-08-07T07:57:00Z</dcterms:created>
  <dcterms:modified xsi:type="dcterms:W3CDTF">2024-08-07T07:57:00Z</dcterms:modified>
</cp:coreProperties>
</file>